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0F" w:rsidRDefault="00E5010F" w:rsidP="00E5010F">
      <w:pPr>
        <w:spacing w:line="40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4"/>
        </w:rPr>
        <w:t>附件</w:t>
      </w:r>
      <w:r>
        <w:rPr>
          <w:rFonts w:ascii="Arial" w:hAnsi="Arial" w:cs="Arial"/>
          <w:b/>
          <w:sz w:val="24"/>
        </w:rPr>
        <w:t>2</w:t>
      </w:r>
    </w:p>
    <w:p w:rsidR="00E5010F" w:rsidRDefault="00E5010F" w:rsidP="00E5010F">
      <w:pPr>
        <w:spacing w:line="400" w:lineRule="exact"/>
        <w:rPr>
          <w:rFonts w:ascii="Arial" w:hAnsi="Arial" w:cs="Arial"/>
          <w:b/>
          <w:sz w:val="24"/>
        </w:rPr>
      </w:pPr>
    </w:p>
    <w:p w:rsidR="00E5010F" w:rsidRDefault="00E5010F" w:rsidP="00E5010F">
      <w:pPr>
        <w:spacing w:line="400" w:lineRule="exact"/>
        <w:jc w:val="center"/>
        <w:rPr>
          <w:rFonts w:ascii="Arial" w:hAnsi="Arial" w:cs="Arial"/>
          <w:b/>
          <w:sz w:val="24"/>
        </w:rPr>
      </w:pPr>
      <w:r>
        <w:rPr>
          <w:rFonts w:ascii="黑体" w:eastAsia="黑体" w:hAnsi="黑体" w:cs="Arial" w:hint="eastAsia"/>
          <w:b/>
          <w:sz w:val="28"/>
        </w:rPr>
        <w:t>浙江理工大学科技与艺术学院</w:t>
      </w:r>
      <w:r>
        <w:rPr>
          <w:rFonts w:ascii="黑体" w:eastAsia="黑体" w:hAnsi="黑体" w:cs="Arial"/>
          <w:b/>
          <w:sz w:val="28"/>
        </w:rPr>
        <w:t>2018</w:t>
      </w:r>
      <w:r>
        <w:rPr>
          <w:rFonts w:ascii="黑体" w:eastAsia="黑体" w:hAnsi="黑体" w:cs="Arial" w:hint="eastAsia"/>
          <w:b/>
          <w:sz w:val="28"/>
        </w:rPr>
        <w:t>届毕业生专业分布情况</w:t>
      </w:r>
    </w:p>
    <w:tbl>
      <w:tblPr>
        <w:tblpPr w:leftFromText="180" w:rightFromText="180" w:vertAnchor="text" w:horzAnchor="page" w:tblpX="2260" w:tblpY="469"/>
        <w:tblOverlap w:val="never"/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0"/>
        <w:gridCol w:w="1320"/>
        <w:gridCol w:w="3060"/>
        <w:gridCol w:w="1275"/>
      </w:tblGrid>
      <w:tr w:rsidR="00E5010F" w:rsidTr="00F32403">
        <w:trPr>
          <w:trHeight w:val="285"/>
        </w:trPr>
        <w:tc>
          <w:tcPr>
            <w:tcW w:w="201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132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人数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纺织服装系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服装与服饰设计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63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服装设计与工程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52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纺织工程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50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产品设计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纺织品艺术设计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49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机电系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52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41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54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56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经管系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信息管理与信息系统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45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47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58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47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118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72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64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艺术与设计系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视觉传达设计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广告设计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56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60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环境设计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59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动画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57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产品设计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产品、家居用品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60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人文系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公共事业管理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30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36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建筑系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66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建筑学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58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56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外国语系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vMerge w:val="restart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85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58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E5010F" w:rsidRDefault="00E5010F" w:rsidP="00F3240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27</w:t>
            </w:r>
          </w:p>
        </w:tc>
      </w:tr>
      <w:tr w:rsidR="00E5010F" w:rsidTr="00F32403">
        <w:trPr>
          <w:trHeight w:val="285"/>
        </w:trPr>
        <w:tc>
          <w:tcPr>
            <w:tcW w:w="201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32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1493</w:t>
            </w:r>
          </w:p>
        </w:tc>
        <w:tc>
          <w:tcPr>
            <w:tcW w:w="3060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75" w:type="dxa"/>
            <w:vAlign w:val="center"/>
          </w:tcPr>
          <w:p w:rsidR="00E5010F" w:rsidRDefault="00E5010F" w:rsidP="00F32403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1493</w:t>
            </w:r>
          </w:p>
        </w:tc>
      </w:tr>
    </w:tbl>
    <w:p w:rsidR="00E5010F" w:rsidRDefault="00E5010F" w:rsidP="00E5010F"/>
    <w:p w:rsidR="00CD4F15" w:rsidRDefault="00CD4F15"/>
    <w:sectPr w:rsidR="00CD4F15" w:rsidSect="005472A8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5010F"/>
    <w:rsid w:val="00CD4F15"/>
    <w:rsid w:val="00E5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2017-11-17T06:12:00Z</dcterms:created>
  <dcterms:modified xsi:type="dcterms:W3CDTF">2017-11-17T06:12:00Z</dcterms:modified>
</cp:coreProperties>
</file>